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1" w:rsidRDefault="002507B1">
      <w:pPr>
        <w:tabs>
          <w:tab w:val="center" w:pos="4153"/>
          <w:tab w:val="right" w:pos="8306"/>
        </w:tabs>
        <w:jc w:val="center"/>
      </w:pPr>
      <w:r w:rsidRPr="00AB24B8">
        <w:object w:dxaOrig="81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6" o:title=""/>
          </v:shape>
          <o:OLEObject Type="Embed" ProgID="Word.Picture.8" ShapeID="_x0000_i1025" DrawAspect="Content" ObjectID="_1481826047" r:id="rId7"/>
        </w:object>
      </w:r>
    </w:p>
    <w:p w:rsidR="002507B1" w:rsidRDefault="002507B1">
      <w:pPr>
        <w:tabs>
          <w:tab w:val="center" w:pos="4153"/>
          <w:tab w:val="right" w:pos="8306"/>
        </w:tabs>
        <w:jc w:val="center"/>
        <w:rPr>
          <w:b/>
          <w:bCs/>
        </w:rPr>
      </w:pPr>
    </w:p>
    <w:p w:rsidR="002507B1" w:rsidRDefault="002507B1">
      <w:pPr>
        <w:tabs>
          <w:tab w:val="center" w:pos="4153"/>
          <w:tab w:val="right" w:pos="8306"/>
        </w:tabs>
        <w:jc w:val="center"/>
        <w:rPr>
          <w:b/>
          <w:bCs/>
        </w:rPr>
      </w:pPr>
      <w:r>
        <w:rPr>
          <w:b/>
          <w:bCs/>
        </w:rPr>
        <w:t>LIETUVOS RESPUBLIKOS SVEIKATOS APSAUGOS MINISTRAS</w:t>
      </w:r>
    </w:p>
    <w:p w:rsidR="002507B1" w:rsidRDefault="002507B1">
      <w:pPr>
        <w:tabs>
          <w:tab w:val="center" w:pos="4153"/>
          <w:tab w:val="right" w:pos="8306"/>
        </w:tabs>
        <w:jc w:val="center"/>
        <w:rPr>
          <w:b/>
          <w:bCs/>
        </w:rPr>
      </w:pPr>
    </w:p>
    <w:p w:rsidR="002507B1" w:rsidRDefault="002507B1">
      <w:pPr>
        <w:tabs>
          <w:tab w:val="center" w:pos="4153"/>
          <w:tab w:val="right" w:pos="8306"/>
        </w:tabs>
        <w:jc w:val="center"/>
        <w:rPr>
          <w:b/>
          <w:bCs/>
        </w:rPr>
      </w:pPr>
      <w:r>
        <w:rPr>
          <w:b/>
          <w:bCs/>
        </w:rPr>
        <w:t>ĮSAKYMAS</w:t>
      </w:r>
    </w:p>
    <w:p w:rsidR="002507B1" w:rsidRDefault="002507B1">
      <w:pPr>
        <w:keepLines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2010 m. balandžio 22 d. įsakymo Nr. V-313 „DĖL LIETUVOS higienos normos hn 75:2010 „įstaiga, vykdanti ikimokyklinio ir (ar) priešmokyklinio ugdymo programą. bendrieji sveikatos saugos reikalavimai“ patvirtinimo“ pakeitimo</w:t>
      </w:r>
    </w:p>
    <w:p w:rsidR="002507B1" w:rsidRDefault="002507B1">
      <w:pPr>
        <w:jc w:val="center"/>
      </w:pPr>
    </w:p>
    <w:p w:rsidR="002507B1" w:rsidRDefault="002507B1">
      <w:pPr>
        <w:jc w:val="center"/>
      </w:pPr>
      <w:r>
        <w:t>2014 m. birželio 12 d. Nr. V-683</w:t>
      </w:r>
    </w:p>
    <w:p w:rsidR="002507B1" w:rsidRDefault="002507B1">
      <w:pPr>
        <w:jc w:val="center"/>
      </w:pPr>
      <w:r>
        <w:t>Vilnius</w:t>
      </w:r>
    </w:p>
    <w:p w:rsidR="002507B1" w:rsidRDefault="002507B1">
      <w:pPr>
        <w:jc w:val="center"/>
      </w:pPr>
    </w:p>
    <w:p w:rsidR="002507B1" w:rsidRDefault="002507B1">
      <w:pPr>
        <w:ind w:firstLine="851"/>
        <w:jc w:val="both"/>
        <w:rPr>
          <w:kern w:val="28"/>
        </w:rPr>
      </w:pPr>
      <w:r>
        <w:rPr>
          <w:kern w:val="28"/>
        </w:rPr>
        <w:t>Įgyvendindamas Nacionalinės imunoprofilaktikos 2014–2018 metų programos įgyvendinimo priemonių 2014–2016 metų plano, patvirtinto Lietuvos Respublikos sveikatos apsaugos ministro 2014 m. sausio 3 d. įsakymu Nr. V-8 „Dėl Nacionalinės imunoprofilaktikos 2014–2018 metų programos patvirtinimo“, 1.13 papunktyje numatytas priemones:</w:t>
      </w:r>
    </w:p>
    <w:p w:rsidR="002507B1" w:rsidRDefault="002507B1">
      <w:pPr>
        <w:ind w:firstLine="851"/>
        <w:jc w:val="both"/>
        <w:rPr>
          <w:kern w:val="28"/>
        </w:rPr>
      </w:pPr>
      <w:r>
        <w:rPr>
          <w:kern w:val="28"/>
        </w:rPr>
        <w:t>1. P a k e i č i u  Lietuvos higienos normą HN 75:2010 „Įstaiga, vykdanti ikimokyklinio ir (ar) priešmokyklinio ugdymo programą. Bendrieji sveikatos saugos reikalavimai“, patvirtintą Lietuvos Respublikos sveikatos apsaugos ministro 2010 m. balandžio 22 d. įsakymu Nr. V-313 „Dėl Lietuvos higienos normos HN 75:2010 „Įstaiga, vykdanti ikimokyklinio ir (ar) priešmokyklinio ugdymo programą. Bendrieji sveikatos saugos reikalavimai“ patvirtinimo“ pakeitimo“, ir 94 punktą išdėstau taip:</w:t>
      </w:r>
    </w:p>
    <w:p w:rsidR="002507B1" w:rsidRDefault="002507B1">
      <w:pPr>
        <w:ind w:firstLine="851"/>
        <w:jc w:val="both"/>
        <w:rPr>
          <w:kern w:val="28"/>
        </w:rPr>
      </w:pPr>
      <w:r>
        <w:rPr>
          <w:kern w:val="28"/>
        </w:rPr>
        <w:t>„94. Priimant vaiką į įstaigą ir vėliau kiekvienais metais turi būti pateiktas Vaiko sveikatos pažymėjimas (forma Nr. 027-1/a) [4.5, 4.10]. Jeigu pažymėjime nurodyta, kad vaikas nepaskiepytas pagal Lietuvos Respublikos sveikatos apsaugos ministro patvirtintą Lietuvos Respublikos vaikų profilaktinių skiepijimų kalendorių nuo tymų, raudonukės ir poliomielito, nesant skiepų kontraindikacijų, į įstaigą toks vaikas nepriimamas.“</w:t>
      </w:r>
    </w:p>
    <w:p w:rsidR="002507B1" w:rsidRPr="00084588" w:rsidRDefault="002507B1" w:rsidP="00084588">
      <w:pPr>
        <w:ind w:firstLine="851"/>
        <w:jc w:val="both"/>
        <w:rPr>
          <w:kern w:val="28"/>
        </w:rPr>
      </w:pPr>
      <w:r>
        <w:rPr>
          <w:kern w:val="28"/>
        </w:rPr>
        <w:t xml:space="preserve">2. N u s t a t a u, kad šis įsakymas įsigalioja nuo 2016 m. sausio 1 d. </w:t>
      </w:r>
    </w:p>
    <w:p w:rsidR="002507B1" w:rsidRDefault="002507B1">
      <w:bookmarkStart w:id="0" w:name="_GoBack"/>
    </w:p>
    <w:p w:rsidR="002507B1" w:rsidRDefault="002507B1"/>
    <w:p w:rsidR="002507B1" w:rsidRDefault="002507B1"/>
    <w:p w:rsidR="002507B1" w:rsidRDefault="002507B1">
      <w:r>
        <w:t xml:space="preserve">Sveikatos apsaugos ministras </w:t>
      </w:r>
      <w:r>
        <w:tab/>
      </w:r>
      <w:r>
        <w:tab/>
      </w:r>
      <w:r>
        <w:tab/>
        <w:t xml:space="preserve">     Vytenis Povilas Andriukaitis</w:t>
      </w:r>
      <w:bookmarkEnd w:id="0"/>
    </w:p>
    <w:sectPr w:rsidR="002507B1" w:rsidSect="00AB2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1134" w:footer="1134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7B1" w:rsidRDefault="002507B1">
      <w:r>
        <w:separator/>
      </w:r>
    </w:p>
  </w:endnote>
  <w:endnote w:type="continuationSeparator" w:id="0">
    <w:p w:rsidR="002507B1" w:rsidRDefault="00250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B1" w:rsidRDefault="002507B1">
    <w:pPr>
      <w:tabs>
        <w:tab w:val="center" w:pos="4153"/>
        <w:tab w:val="right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B1" w:rsidRDefault="002507B1">
    <w:pPr>
      <w:tabs>
        <w:tab w:val="center" w:pos="4153"/>
        <w:tab w:val="right" w:pos="8306"/>
      </w:tabs>
      <w:rPr>
        <w:sz w:val="22"/>
        <w:szCs w:val="22"/>
      </w:rPr>
    </w:pPr>
    <w:r>
      <w:rPr>
        <w:sz w:val="22"/>
        <w:szCs w:val="22"/>
      </w:rPr>
      <w:t>Parengė</w:t>
    </w:r>
  </w:p>
  <w:p w:rsidR="002507B1" w:rsidRDefault="002507B1">
    <w:pPr>
      <w:tabs>
        <w:tab w:val="center" w:pos="4153"/>
        <w:tab w:val="right" w:pos="8306"/>
      </w:tabs>
      <w:rPr>
        <w:sz w:val="22"/>
        <w:szCs w:val="22"/>
      </w:rPr>
    </w:pPr>
    <w:r>
      <w:rPr>
        <w:sz w:val="22"/>
        <w:szCs w:val="22"/>
      </w:rPr>
      <w:t>N.Kuprevičienė</w:t>
    </w:r>
  </w:p>
  <w:p w:rsidR="002507B1" w:rsidRDefault="002507B1">
    <w:pPr>
      <w:tabs>
        <w:tab w:val="center" w:pos="4153"/>
        <w:tab w:val="right" w:pos="830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B1" w:rsidRDefault="002507B1">
    <w:pPr>
      <w:tabs>
        <w:tab w:val="center" w:pos="4153"/>
        <w:tab w:val="right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7B1" w:rsidRDefault="002507B1">
      <w:r>
        <w:separator/>
      </w:r>
    </w:p>
  </w:footnote>
  <w:footnote w:type="continuationSeparator" w:id="0">
    <w:p w:rsidR="002507B1" w:rsidRDefault="00250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B1" w:rsidRDefault="002507B1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:rsidR="002507B1" w:rsidRDefault="002507B1">
    <w:pPr>
      <w:tabs>
        <w:tab w:val="center" w:pos="4153"/>
        <w:tab w:val="right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B1" w:rsidRDefault="002507B1">
    <w:pPr>
      <w:framePr w:wrap="auto" w:vAnchor="text" w:hAnchor="margin" w:xAlign="center" w:y="1"/>
      <w:tabs>
        <w:tab w:val="center" w:pos="4153"/>
        <w:tab w:val="right" w:pos="8306"/>
      </w:tabs>
    </w:pPr>
    <w:fldSimple w:instr="PAGE  ">
      <w:r>
        <w:t>2</w:t>
      </w:r>
    </w:fldSimple>
  </w:p>
  <w:p w:rsidR="002507B1" w:rsidRDefault="002507B1">
    <w:pPr>
      <w:tabs>
        <w:tab w:val="center" w:pos="4153"/>
        <w:tab w:val="right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B1" w:rsidRDefault="002507B1">
    <w:pP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E5B"/>
    <w:rsid w:val="00084588"/>
    <w:rsid w:val="002507B1"/>
    <w:rsid w:val="00382E5B"/>
    <w:rsid w:val="00500AB0"/>
    <w:rsid w:val="006B4ED4"/>
    <w:rsid w:val="007E5B14"/>
    <w:rsid w:val="00AB24B8"/>
    <w:rsid w:val="00EF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B8"/>
    <w:rPr>
      <w:sz w:val="24"/>
      <w:szCs w:val="24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45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845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1137</Words>
  <Characters>649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ANTIMIKROBINIŲ VAISTINIŲ PREPARATŲ VARTOJIMO STEBĖSENOS IR DUOMENŲ APIE ANTIMIKROBINIŲ VAISTINIŲ PREPARATŲ RINKIMO, KAUPIMO, ANALIZĖS IR INFORMACIJOS PATEIKIMO TVARKOS APRAŠO</dc:title>
  <dc:subject/>
  <dc:creator>K.R.</dc:creator>
  <cp:keywords/>
  <dc:description/>
  <cp:lastModifiedBy>Virsininkas</cp:lastModifiedBy>
  <cp:revision>2</cp:revision>
  <cp:lastPrinted>2014-06-02T12:29:00Z</cp:lastPrinted>
  <dcterms:created xsi:type="dcterms:W3CDTF">2015-01-03T19:34:00Z</dcterms:created>
  <dcterms:modified xsi:type="dcterms:W3CDTF">2015-01-03T19:34:00Z</dcterms:modified>
</cp:coreProperties>
</file>